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81" w:rsidRDefault="00F10681" w:rsidP="00F10681">
      <w:pPr>
        <w:shd w:val="pct85" w:color="auto" w:fill="auto"/>
        <w:jc w:val="center"/>
        <w:rPr>
          <w:rFonts w:ascii="Cracked" w:hAnsi="Cracked"/>
          <w:sz w:val="144"/>
        </w:rPr>
      </w:pPr>
      <w:r w:rsidRPr="00F10681">
        <w:rPr>
          <w:rFonts w:ascii="Cracked" w:hAnsi="Cracked"/>
          <w:sz w:val="144"/>
        </w:rPr>
        <w:t>Paul’s Journeys</w:t>
      </w:r>
    </w:p>
    <w:p w:rsidR="00F10681" w:rsidRPr="00F10681" w:rsidRDefault="00F10681" w:rsidP="00F10681">
      <w:pPr>
        <w:rPr>
          <w:rFonts w:ascii="Arial" w:hAnsi="Arial"/>
        </w:rPr>
      </w:pPr>
      <w:r w:rsidRPr="00F10681">
        <w:rPr>
          <w:rFonts w:ascii="Cracked" w:hAnsi="Cracked"/>
          <w:sz w:val="48"/>
        </w:rPr>
        <w:t>Activity:</w:t>
      </w:r>
      <w:r>
        <w:rPr>
          <w:rFonts w:ascii="Arial" w:hAnsi="Arial"/>
        </w:rPr>
        <w:t xml:space="preserve"> </w:t>
      </w:r>
      <w:r w:rsidRPr="00F10681">
        <w:rPr>
          <w:rFonts w:ascii="Arial" w:hAnsi="Arial"/>
        </w:rPr>
        <w:t xml:space="preserve">As a </w:t>
      </w:r>
      <w:r>
        <w:rPr>
          <w:rFonts w:ascii="Arial" w:hAnsi="Arial"/>
        </w:rPr>
        <w:t xml:space="preserve">result of this personal journey, Paul was inspired to spread the Gospel. To do this he had to travel, and travel he did! Read </w:t>
      </w:r>
      <w:proofErr w:type="spellStart"/>
      <w:r>
        <w:rPr>
          <w:rFonts w:ascii="Arial" w:hAnsi="Arial"/>
        </w:rPr>
        <w:t>KWL</w:t>
      </w:r>
      <w:proofErr w:type="spellEnd"/>
      <w:r>
        <w:rPr>
          <w:rFonts w:ascii="Arial" w:hAnsi="Arial"/>
        </w:rPr>
        <w:t xml:space="preserve"> pg. 64 and answer the questions below in the table.</w:t>
      </w:r>
    </w:p>
    <w:tbl>
      <w:tblPr>
        <w:tblStyle w:val="TableGrid"/>
        <w:tblW w:w="0" w:type="auto"/>
        <w:tblLayout w:type="fixed"/>
        <w:tblLook w:val="00BF"/>
      </w:tblPr>
      <w:tblGrid>
        <w:gridCol w:w="4219"/>
        <w:gridCol w:w="4297"/>
      </w:tblGrid>
      <w:tr w:rsidR="00F10681" w:rsidTr="00F10681">
        <w:tc>
          <w:tcPr>
            <w:tcW w:w="4219" w:type="dxa"/>
          </w:tcPr>
          <w:p w:rsidR="00F10681" w:rsidRDefault="00F10681"/>
          <w:p w:rsidR="00F10681" w:rsidRPr="00F10681" w:rsidRDefault="00F10681">
            <w:pPr>
              <w:rPr>
                <w:rFonts w:ascii="Cracked" w:hAnsi="Cracked"/>
                <w:sz w:val="40"/>
              </w:rPr>
            </w:pPr>
            <w:r w:rsidRPr="00F10681">
              <w:rPr>
                <w:rFonts w:ascii="Cracked" w:hAnsi="Cracked"/>
                <w:sz w:val="40"/>
              </w:rPr>
              <w:t>First Journey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Who accompanied Paul on this journey?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When did this journey end?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What was Paul convinced of?</w:t>
            </w:r>
          </w:p>
          <w:p w:rsidR="00F10681" w:rsidRDefault="00F10681"/>
          <w:p w:rsidR="00F10681" w:rsidRDefault="00F10681"/>
          <w:p w:rsidR="00F10681" w:rsidRDefault="00F10681"/>
          <w:p w:rsidR="00F10681" w:rsidRDefault="00F10681"/>
          <w:p w:rsidR="00F10681" w:rsidRDefault="00F10681"/>
        </w:tc>
        <w:tc>
          <w:tcPr>
            <w:tcW w:w="4297" w:type="dxa"/>
          </w:tcPr>
          <w:p w:rsidR="00F10681" w:rsidRPr="00F10681" w:rsidRDefault="00F10681">
            <w:r w:rsidRPr="00F10681">
              <w:drawing>
                <wp:inline distT="0" distB="0" distL="0" distR="0">
                  <wp:extent cx="2590800" cy="1968467"/>
                  <wp:effectExtent l="25400" t="0" r="0" b="0"/>
                  <wp:docPr id="4" name="Picture 2" descr="Macintosh HD:Users:Rae:Desktop:Screen shot 2013-09-06 at 8.35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ae:Desktop:Screen shot 2013-09-06 at 8.35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739" cy="196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681" w:rsidTr="00F10681">
        <w:tc>
          <w:tcPr>
            <w:tcW w:w="4219" w:type="dxa"/>
          </w:tcPr>
          <w:p w:rsidR="00F10681" w:rsidRDefault="00F10681"/>
          <w:p w:rsidR="00F10681" w:rsidRPr="00F10681" w:rsidRDefault="00F10681">
            <w:pPr>
              <w:rPr>
                <w:rFonts w:ascii="Cracked" w:hAnsi="Cracked"/>
                <w:sz w:val="40"/>
              </w:rPr>
            </w:pPr>
            <w:r w:rsidRPr="00F10681">
              <w:rPr>
                <w:rFonts w:ascii="Cracked" w:hAnsi="Cracked"/>
                <w:sz w:val="40"/>
              </w:rPr>
              <w:t>Second Journey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Who traveled with Paul on this journey?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Where did they spend a considerable amount of time? Why?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What was Paul’s message centered on?</w:t>
            </w:r>
          </w:p>
          <w:p w:rsidR="00F10681" w:rsidRDefault="00F10681"/>
          <w:p w:rsidR="00F10681" w:rsidRDefault="00F10681"/>
          <w:p w:rsidR="00F10681" w:rsidRDefault="00F10681"/>
        </w:tc>
        <w:tc>
          <w:tcPr>
            <w:tcW w:w="4297" w:type="dxa"/>
          </w:tcPr>
          <w:p w:rsidR="00F10681" w:rsidRDefault="00F10681">
            <w:r>
              <w:rPr>
                <w:noProof/>
              </w:rPr>
              <w:drawing>
                <wp:inline distT="0" distB="0" distL="0" distR="0">
                  <wp:extent cx="2598945" cy="1993900"/>
                  <wp:effectExtent l="25400" t="0" r="0" b="0"/>
                  <wp:docPr id="1" name="Picture 1" descr="Macintosh HD:Users:Rae:Desktop:Screen shot 2013-09-06 at 8.35.4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e:Desktop:Screen shot 2013-09-06 at 8.35.4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74" cy="199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681" w:rsidTr="00F10681">
        <w:tc>
          <w:tcPr>
            <w:tcW w:w="4219" w:type="dxa"/>
          </w:tcPr>
          <w:p w:rsidR="00F10681" w:rsidRDefault="00F10681"/>
          <w:p w:rsidR="00F10681" w:rsidRPr="00F10681" w:rsidRDefault="00F10681">
            <w:pPr>
              <w:rPr>
                <w:rFonts w:ascii="Cracked" w:hAnsi="Cracked"/>
                <w:sz w:val="40"/>
              </w:rPr>
            </w:pPr>
            <w:r w:rsidRPr="00F10681">
              <w:rPr>
                <w:rFonts w:ascii="Cracked" w:hAnsi="Cracked"/>
                <w:sz w:val="40"/>
              </w:rPr>
              <w:t>Third Journey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What was one of the groups Paul visited?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What did Paul preach against?</w:t>
            </w:r>
          </w:p>
          <w:p w:rsidR="00F10681" w:rsidRPr="00F10681" w:rsidRDefault="00F10681">
            <w:pPr>
              <w:rPr>
                <w:rFonts w:ascii="Arial" w:hAnsi="Arial"/>
              </w:rPr>
            </w:pPr>
            <w:r w:rsidRPr="00F10681">
              <w:rPr>
                <w:rFonts w:ascii="Arial" w:hAnsi="Arial"/>
              </w:rPr>
              <w:t>How did the local traders react to Paul’s message?</w:t>
            </w:r>
          </w:p>
          <w:p w:rsidR="00F10681" w:rsidRDefault="00F10681"/>
          <w:p w:rsidR="00F10681" w:rsidRDefault="00F10681"/>
          <w:p w:rsidR="00F10681" w:rsidRDefault="00F10681"/>
        </w:tc>
        <w:tc>
          <w:tcPr>
            <w:tcW w:w="4297" w:type="dxa"/>
          </w:tcPr>
          <w:p w:rsidR="00F10681" w:rsidRDefault="00F10681">
            <w:r>
              <w:rPr>
                <w:noProof/>
              </w:rPr>
              <w:drawing>
                <wp:inline distT="0" distB="0" distL="0" distR="0">
                  <wp:extent cx="2552700" cy="1989901"/>
                  <wp:effectExtent l="25400" t="0" r="0" b="0"/>
                  <wp:docPr id="3" name="Picture 3" descr="Macintosh HD:Users:Rae:Desktop:Screen shot 2013-09-06 at 8.36.1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ae:Desktop:Screen shot 2013-09-06 at 8.36.1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119" cy="199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23D" w:rsidRDefault="00F10681"/>
    <w:sectPr w:rsidR="0043123D" w:rsidSect="005210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0681"/>
    <w:rsid w:val="00F1068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106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Australian Catholic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Tiltins</dc:creator>
  <cp:keywords/>
  <cp:lastModifiedBy>Rachael Tiltins</cp:lastModifiedBy>
  <cp:revision>1</cp:revision>
  <dcterms:created xsi:type="dcterms:W3CDTF">2013-09-05T22:36:00Z</dcterms:created>
  <dcterms:modified xsi:type="dcterms:W3CDTF">2013-09-05T22:49:00Z</dcterms:modified>
</cp:coreProperties>
</file>